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79BD2" w14:textId="77777777" w:rsidR="00990631" w:rsidRPr="005F5601" w:rsidRDefault="00990631" w:rsidP="00990631">
      <w:pPr>
        <w:rPr>
          <w:rFonts w:ascii="Times New Roman" w:hAnsi="Times New Roman" w:cs="Times New Roman"/>
          <w:b/>
          <w:bCs/>
        </w:rPr>
      </w:pPr>
      <w:r w:rsidRPr="005F5601">
        <w:rPr>
          <w:rFonts w:ascii="Times New Roman" w:hAnsi="Times New Roman" w:cs="Times New Roman"/>
          <w:b/>
          <w:bCs/>
        </w:rPr>
        <w:t xml:space="preserve">Me Matthieu SELLIES </w:t>
      </w:r>
    </w:p>
    <w:p w14:paraId="6E51A15A" w14:textId="77777777" w:rsidR="00990631" w:rsidRPr="005F5601" w:rsidRDefault="00990631" w:rsidP="00990631">
      <w:pPr>
        <w:rPr>
          <w:rFonts w:ascii="Times New Roman" w:hAnsi="Times New Roman" w:cs="Times New Roman"/>
        </w:rPr>
      </w:pPr>
      <w:r w:rsidRPr="005F5601">
        <w:rPr>
          <w:rFonts w:ascii="Times New Roman" w:hAnsi="Times New Roman" w:cs="Times New Roman"/>
        </w:rPr>
        <w:t xml:space="preserve">61 rue Saint-Dizier </w:t>
      </w:r>
    </w:p>
    <w:p w14:paraId="4CA7E046" w14:textId="77777777" w:rsidR="00990631" w:rsidRPr="005F5601" w:rsidRDefault="00990631" w:rsidP="00990631">
      <w:pPr>
        <w:jc w:val="both"/>
        <w:rPr>
          <w:rFonts w:ascii="Times New Roman" w:hAnsi="Times New Roman" w:cs="Times New Roman"/>
          <w:lang w:val="en-US"/>
        </w:rPr>
      </w:pPr>
      <w:r w:rsidRPr="005F5601">
        <w:rPr>
          <w:rFonts w:ascii="Times New Roman" w:hAnsi="Times New Roman" w:cs="Times New Roman"/>
          <w:lang w:val="en-US"/>
        </w:rPr>
        <w:t>54000 Nancy</w:t>
      </w:r>
    </w:p>
    <w:p w14:paraId="5F53AA88" w14:textId="77777777" w:rsidR="00990631" w:rsidRPr="005F5601" w:rsidRDefault="00990631" w:rsidP="00990631">
      <w:pPr>
        <w:jc w:val="both"/>
        <w:rPr>
          <w:rFonts w:ascii="Times New Roman" w:hAnsi="Times New Roman" w:cs="Times New Roman"/>
          <w:lang w:val="en-US"/>
        </w:rPr>
      </w:pPr>
      <w:r w:rsidRPr="005F5601">
        <w:rPr>
          <w:rFonts w:ascii="Times New Roman" w:hAnsi="Times New Roman" w:cs="Times New Roman"/>
          <w:lang w:val="en-US"/>
        </w:rPr>
        <w:t>07 64 28 17 78</w:t>
      </w:r>
    </w:p>
    <w:p w14:paraId="27C1F9BA" w14:textId="77777777" w:rsidR="00990631" w:rsidRPr="005F5601" w:rsidRDefault="00990631" w:rsidP="00990631">
      <w:pPr>
        <w:jc w:val="both"/>
        <w:rPr>
          <w:rStyle w:val="Lienhypertexte"/>
          <w:rFonts w:ascii="Times New Roman" w:hAnsi="Times New Roman" w:cs="Times New Roman"/>
          <w:lang w:val="en-US"/>
        </w:rPr>
      </w:pPr>
      <w:hyperlink r:id="rId4" w:history="1">
        <w:r w:rsidRPr="005F5601">
          <w:rPr>
            <w:rStyle w:val="Lienhypertexte"/>
            <w:rFonts w:ascii="Times New Roman" w:hAnsi="Times New Roman" w:cs="Times New Roman"/>
            <w:lang w:val="en-US"/>
          </w:rPr>
          <w:t>secretariat.sellies.avocat@gmail.com</w:t>
        </w:r>
      </w:hyperlink>
    </w:p>
    <w:p w14:paraId="54B2A76D" w14:textId="77777777" w:rsidR="00990631" w:rsidRPr="00990631" w:rsidRDefault="00990631" w:rsidP="00990631">
      <w:pPr>
        <w:spacing w:after="0" w:line="240" w:lineRule="auto"/>
        <w:jc w:val="both"/>
        <w:rPr>
          <w:rFonts w:ascii="Arial" w:eastAsia="Times New Roman" w:hAnsi="Arial" w:cs="Arial"/>
          <w:color w:val="222222"/>
          <w:sz w:val="24"/>
          <w:szCs w:val="24"/>
          <w:shd w:val="clear" w:color="auto" w:fill="FFFFFF"/>
          <w:lang w:val="en-US" w:eastAsia="fr-FR"/>
        </w:rPr>
      </w:pPr>
    </w:p>
    <w:p w14:paraId="785B4098" w14:textId="77777777" w:rsidR="00990631" w:rsidRPr="00990631" w:rsidRDefault="00990631" w:rsidP="00990631">
      <w:pPr>
        <w:spacing w:after="0" w:line="240" w:lineRule="auto"/>
        <w:jc w:val="both"/>
        <w:rPr>
          <w:rFonts w:ascii="Arial" w:eastAsia="Times New Roman" w:hAnsi="Arial" w:cs="Arial"/>
          <w:color w:val="222222"/>
          <w:sz w:val="24"/>
          <w:szCs w:val="24"/>
          <w:shd w:val="clear" w:color="auto" w:fill="FFFFFF"/>
          <w:lang w:val="en-US" w:eastAsia="fr-FR"/>
        </w:rPr>
      </w:pPr>
    </w:p>
    <w:p w14:paraId="2FE4E7A7" w14:textId="5863665F" w:rsidR="00990631" w:rsidRPr="00990631" w:rsidRDefault="00990631" w:rsidP="00990631">
      <w:pPr>
        <w:spacing w:after="0" w:line="240" w:lineRule="auto"/>
        <w:jc w:val="both"/>
        <w:rPr>
          <w:rFonts w:ascii="Times New Roman" w:eastAsia="Times New Roman" w:hAnsi="Times New Roman" w:cs="Times New Roman"/>
          <w:sz w:val="24"/>
          <w:szCs w:val="24"/>
          <w:lang w:eastAsia="fr-FR"/>
        </w:rPr>
      </w:pPr>
      <w:r w:rsidRPr="00990631">
        <w:rPr>
          <w:rFonts w:ascii="Arial" w:eastAsia="Times New Roman" w:hAnsi="Arial" w:cs="Arial"/>
          <w:color w:val="222222"/>
          <w:sz w:val="24"/>
          <w:szCs w:val="24"/>
          <w:shd w:val="clear" w:color="auto" w:fill="FFFFFF"/>
          <w:lang w:eastAsia="fr-FR"/>
        </w:rPr>
        <w:t>A) Présentation de la société ARISTOPHIL</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La société ARISTOPHIL, « crée en 1990 », se présente comme « un acteur majeur sur le</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marché des lettres et manuscrits et a pour volonté de proposer son expertise au plus grand</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nombre »</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Son activité consiste principalement en :</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 L’achat de lettres, manuscrits et livres auprès de différents acteurs (libraires</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spécialisés, collectionneurs, particuliers et salles de ventes) ;</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 La vente de ces lettres, manuscrits et livres. Trois voies d’acquisition sont proposées :</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l’achat d’une lettre, d’une collection ou la prise de parts en indivision d’une collection de</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lettre et manuscrits constituées par la société ARISTOPHIL ;</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 La « valorisation de ces fonds » comme indiqué sur le site internet de la société,</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grâce au musée des lettres et manuscrits (aujourd’hui liquidé), qui appartient à la société</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ARISTOPHIL, où étaient exposées les plus belles pièces des collections, aux « expositions</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temporaires du musée », aux « expositions organisées dans les lieux prestigieux » et enfin</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aux différentes publications réalisées par la société ARISTOPHIL : Le magazine Plume, la</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lettre des amis du musée des lettres et manuscrits, les coffrets et reproductions de</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documents.</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La société ARISTOPHIL s’est imposée, sur le marché des manuscrits et des lettres, en</w:t>
      </w:r>
      <w:r w:rsidRPr="00990631">
        <w:rPr>
          <w:rFonts w:ascii="Arial" w:eastAsia="Times New Roman" w:hAnsi="Arial" w:cs="Arial"/>
          <w:color w:val="222222"/>
          <w:sz w:val="24"/>
          <w:szCs w:val="24"/>
          <w:lang w:eastAsia="fr-FR"/>
        </w:rPr>
        <w:br/>
      </w:r>
      <w:proofErr w:type="gramStart"/>
      <w:r w:rsidRPr="00990631">
        <w:rPr>
          <w:rFonts w:ascii="Arial" w:eastAsia="Times New Roman" w:hAnsi="Arial" w:cs="Arial"/>
          <w:color w:val="222222"/>
          <w:sz w:val="24"/>
          <w:szCs w:val="24"/>
          <w:shd w:val="clear" w:color="auto" w:fill="FFFFFF"/>
          <w:lang w:eastAsia="fr-FR"/>
        </w:rPr>
        <w:t>revendant</w:t>
      </w:r>
      <w:proofErr w:type="gramEnd"/>
      <w:r w:rsidRPr="00990631">
        <w:rPr>
          <w:rFonts w:ascii="Arial" w:eastAsia="Times New Roman" w:hAnsi="Arial" w:cs="Arial"/>
          <w:color w:val="222222"/>
          <w:sz w:val="24"/>
          <w:szCs w:val="24"/>
          <w:shd w:val="clear" w:color="auto" w:fill="FFFFFF"/>
          <w:lang w:eastAsia="fr-FR"/>
        </w:rPr>
        <w:t xml:space="preserve"> des manuscrits notamment sous la forme d’indivisions : les consommateurs</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acquièrent des parts indivises de collections composées d’un ensemble de manuscrits. Ces</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produits s’adressent à des clients intéressés par un placement, et non à des amateurs</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souhaitant se constituer une collection d’œuvres.</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La commercialisation des œuvres ARISTOPHIL passait principalement par des conventions</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d’indivisions toutes reçues par un seul et même notaire, à savoir Maître Jérôme GAUTRY.</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Ces parts indivises ont été présentées aux clients comme un moyen pour eux d’acquérir</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lastRenderedPageBreak/>
        <w:t>(en partie) des collections d’œuvres.</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En pratique, le système mis en place par la société ARISTOPHIL fonctionnait en vase clos,</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notamment grâce aux indivisions reçues par Maître GAUTRY qui imposaient aux indivisaires</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un droit de préemption en cas de revente de leurs parts au profit de la société ARISTOPHIL.</w:t>
      </w:r>
      <w:r w:rsidRPr="00990631">
        <w:rPr>
          <w:rFonts w:ascii="Arial" w:eastAsia="Times New Roman" w:hAnsi="Arial" w:cs="Arial"/>
          <w:color w:val="222222"/>
          <w:sz w:val="24"/>
          <w:szCs w:val="24"/>
          <w:lang w:eastAsia="fr-FR"/>
        </w:rPr>
        <w:br/>
      </w:r>
      <w:r w:rsidRPr="00990631">
        <w:rPr>
          <w:rFonts w:ascii="Arial" w:eastAsia="Times New Roman" w:hAnsi="Arial" w:cs="Arial"/>
          <w:color w:val="222222"/>
          <w:sz w:val="24"/>
          <w:szCs w:val="24"/>
          <w:shd w:val="clear" w:color="auto" w:fill="FFFFFF"/>
          <w:lang w:eastAsia="fr-FR"/>
        </w:rPr>
        <w:t>La société ARISTOPHIL rachetait de façon systématique les parts indivises de ses clients. Dès lors, les œuvres n’étaient jamais confrontées à la réalité du marché.</w:t>
      </w:r>
    </w:p>
    <w:p w14:paraId="7B97AF41" w14:textId="77777777" w:rsidR="00990631" w:rsidRPr="00990631" w:rsidRDefault="00990631" w:rsidP="00990631">
      <w:pPr>
        <w:shd w:val="clear" w:color="auto" w:fill="FFFFFF"/>
        <w:spacing w:after="0" w:line="240" w:lineRule="auto"/>
        <w:jc w:val="both"/>
        <w:rPr>
          <w:rFonts w:ascii="Arial" w:eastAsia="Times New Roman" w:hAnsi="Arial" w:cs="Arial"/>
          <w:color w:val="222222"/>
          <w:sz w:val="24"/>
          <w:szCs w:val="24"/>
          <w:lang w:eastAsia="fr-FR"/>
        </w:rPr>
      </w:pPr>
      <w:r w:rsidRPr="00990631">
        <w:rPr>
          <w:rFonts w:ascii="Arial" w:eastAsia="Times New Roman" w:hAnsi="Arial" w:cs="Arial"/>
          <w:color w:val="222222"/>
          <w:sz w:val="24"/>
          <w:szCs w:val="24"/>
          <w:lang w:eastAsia="fr-FR"/>
        </w:rPr>
        <w:br/>
        <w:t>B) Liquidation de la société et procédure pénale</w:t>
      </w:r>
      <w:r w:rsidRPr="00990631">
        <w:rPr>
          <w:rFonts w:ascii="Arial" w:eastAsia="Times New Roman" w:hAnsi="Arial" w:cs="Arial"/>
          <w:color w:val="222222"/>
          <w:sz w:val="24"/>
          <w:szCs w:val="24"/>
          <w:lang w:eastAsia="fr-FR"/>
        </w:rPr>
        <w:br/>
        <w:t xml:space="preserve">une des particularités de cette affaire résulte dans la </w:t>
      </w:r>
      <w:proofErr w:type="spellStart"/>
      <w:r w:rsidRPr="00990631">
        <w:rPr>
          <w:rFonts w:ascii="Arial" w:eastAsia="Times New Roman" w:hAnsi="Arial" w:cs="Arial"/>
          <w:color w:val="222222"/>
          <w:sz w:val="24"/>
          <w:szCs w:val="24"/>
          <w:lang w:eastAsia="fr-FR"/>
        </w:rPr>
        <w:t>co-existence</w:t>
      </w:r>
      <w:proofErr w:type="spellEnd"/>
      <w:r w:rsidRPr="00990631">
        <w:rPr>
          <w:rFonts w:ascii="Arial" w:eastAsia="Times New Roman" w:hAnsi="Arial" w:cs="Arial"/>
          <w:color w:val="222222"/>
          <w:sz w:val="24"/>
          <w:szCs w:val="24"/>
          <w:lang w:eastAsia="fr-FR"/>
        </w:rPr>
        <w:t xml:space="preserve"> et l'enchevêtrement</w:t>
      </w:r>
      <w:r w:rsidRPr="00990631">
        <w:rPr>
          <w:rFonts w:ascii="Arial" w:eastAsia="Times New Roman" w:hAnsi="Arial" w:cs="Arial"/>
          <w:color w:val="222222"/>
          <w:sz w:val="24"/>
          <w:szCs w:val="24"/>
          <w:lang w:eastAsia="fr-FR"/>
        </w:rPr>
        <w:br/>
        <w:t>de deux procédures : la procédure pénale - première des procédures initiées - relative aux</w:t>
      </w:r>
      <w:r w:rsidRPr="00990631">
        <w:rPr>
          <w:rFonts w:ascii="Arial" w:eastAsia="Times New Roman" w:hAnsi="Arial" w:cs="Arial"/>
          <w:color w:val="222222"/>
          <w:sz w:val="24"/>
          <w:szCs w:val="24"/>
          <w:lang w:eastAsia="fr-FR"/>
        </w:rPr>
        <w:br/>
        <w:t>activités de la société ARISTOPHIL suivie de la procédure collective -redressement puis</w:t>
      </w:r>
      <w:r w:rsidRPr="00990631">
        <w:rPr>
          <w:rFonts w:ascii="Arial" w:eastAsia="Times New Roman" w:hAnsi="Arial" w:cs="Arial"/>
          <w:color w:val="222222"/>
          <w:sz w:val="24"/>
          <w:szCs w:val="24"/>
          <w:lang w:eastAsia="fr-FR"/>
        </w:rPr>
        <w:br/>
        <w:t>liquidation judiciaire de cette même société.</w:t>
      </w:r>
      <w:r w:rsidRPr="00990631">
        <w:rPr>
          <w:rFonts w:ascii="Arial" w:eastAsia="Times New Roman" w:hAnsi="Arial" w:cs="Arial"/>
          <w:color w:val="222222"/>
          <w:sz w:val="24"/>
          <w:szCs w:val="24"/>
          <w:lang w:eastAsia="fr-FR"/>
        </w:rPr>
        <w:br/>
        <w:t>L’Autorité des Marchés Financiers (AMF) a transmis, courant 2013, à la Direction</w:t>
      </w:r>
      <w:r w:rsidRPr="00990631">
        <w:rPr>
          <w:rFonts w:ascii="Arial" w:eastAsia="Times New Roman" w:hAnsi="Arial" w:cs="Arial"/>
          <w:color w:val="222222"/>
          <w:sz w:val="24"/>
          <w:szCs w:val="24"/>
          <w:lang w:eastAsia="fr-FR"/>
        </w:rPr>
        <w:br/>
        <w:t>Générale de la Concurrence, de la Consommation et de la Répression des Fraudes (DGCCRF) un signalement sur les pratiques de la société ARISTOPHIL. Les services de la Répression des fraudes ont alors diligenté une enquête sur les produits proposés par la société ARISTOPHIL.</w:t>
      </w:r>
      <w:r w:rsidRPr="00990631">
        <w:rPr>
          <w:rFonts w:ascii="Arial" w:eastAsia="Times New Roman" w:hAnsi="Arial" w:cs="Arial"/>
          <w:color w:val="222222"/>
          <w:sz w:val="24"/>
          <w:szCs w:val="24"/>
          <w:lang w:eastAsia="fr-FR"/>
        </w:rPr>
        <w:br/>
        <w:t>Au terme cette enquête, la Répression des fraudes a rédigé un procès-verbal en date du</w:t>
      </w:r>
      <w:r w:rsidRPr="00990631">
        <w:rPr>
          <w:rFonts w:ascii="Arial" w:eastAsia="Times New Roman" w:hAnsi="Arial" w:cs="Arial"/>
          <w:color w:val="222222"/>
          <w:sz w:val="24"/>
          <w:szCs w:val="24"/>
          <w:lang w:eastAsia="fr-FR"/>
        </w:rPr>
        <w:br/>
        <w:t>6 février 2014, faisant apparaître que le prix des biens vendus par la société ARISTOPHIL</w:t>
      </w:r>
      <w:r w:rsidRPr="00990631">
        <w:rPr>
          <w:rFonts w:ascii="Arial" w:eastAsia="Times New Roman" w:hAnsi="Arial" w:cs="Arial"/>
          <w:color w:val="222222"/>
          <w:sz w:val="24"/>
          <w:szCs w:val="24"/>
          <w:lang w:eastAsia="fr-FR"/>
        </w:rPr>
        <w:br/>
        <w:t>était très largement surévalué, ladite société opérant une marge de 147 % en moyenne,</w:t>
      </w:r>
      <w:r w:rsidRPr="00990631">
        <w:rPr>
          <w:rFonts w:ascii="Arial" w:eastAsia="Times New Roman" w:hAnsi="Arial" w:cs="Arial"/>
          <w:color w:val="222222"/>
          <w:sz w:val="24"/>
          <w:szCs w:val="24"/>
          <w:lang w:eastAsia="fr-FR"/>
        </w:rPr>
        <w:br/>
        <w:t>entre le prix d’acquisition et le prix de revente.</w:t>
      </w:r>
      <w:r w:rsidRPr="00990631">
        <w:rPr>
          <w:rFonts w:ascii="Arial" w:eastAsia="Times New Roman" w:hAnsi="Arial" w:cs="Arial"/>
          <w:color w:val="222222"/>
          <w:sz w:val="24"/>
          <w:szCs w:val="24"/>
          <w:lang w:eastAsia="fr-FR"/>
        </w:rPr>
        <w:br/>
        <w:t>Le 5 mars 2015, à la suite d’importantes investigations menées par la DGCCRF puis par la BRDE, une information judiciaire a été ouverte des chefs d’escroquerie en bande organisée et pratiques commerciales trompeuses et six personnes, dont le dirigeant de la société ARISTOPHIL, M. Gérard LHERITIER, ont été mises en examen.</w:t>
      </w:r>
      <w:r w:rsidRPr="00990631">
        <w:rPr>
          <w:rFonts w:ascii="Arial" w:eastAsia="Times New Roman" w:hAnsi="Arial" w:cs="Arial"/>
          <w:color w:val="222222"/>
          <w:sz w:val="24"/>
          <w:szCs w:val="24"/>
          <w:lang w:eastAsia="fr-FR"/>
        </w:rPr>
        <w:br/>
        <w:t>Une instruction pénale, a été ouverte au Cabinet de Madame Charlotte BILGER,</w:t>
      </w:r>
      <w:r w:rsidRPr="00990631">
        <w:rPr>
          <w:rFonts w:ascii="Arial" w:eastAsia="Times New Roman" w:hAnsi="Arial" w:cs="Arial"/>
          <w:color w:val="222222"/>
          <w:sz w:val="24"/>
          <w:szCs w:val="24"/>
          <w:lang w:eastAsia="fr-FR"/>
        </w:rPr>
        <w:br/>
        <w:t>Juge d’instruction près le Tribunal de grande instance de PARIS.</w:t>
      </w:r>
      <w:r w:rsidRPr="00990631">
        <w:rPr>
          <w:rFonts w:ascii="Arial" w:eastAsia="Times New Roman" w:hAnsi="Arial" w:cs="Arial"/>
          <w:color w:val="222222"/>
          <w:sz w:val="24"/>
          <w:szCs w:val="24"/>
          <w:lang w:eastAsia="fr-FR"/>
        </w:rPr>
        <w:br/>
        <w:t>La société ARISTOPHIL a été placée d’abord en redressement judiciaire, par décision du</w:t>
      </w:r>
      <w:r w:rsidRPr="00990631">
        <w:rPr>
          <w:rFonts w:ascii="Arial" w:eastAsia="Times New Roman" w:hAnsi="Arial" w:cs="Arial"/>
          <w:color w:val="222222"/>
          <w:sz w:val="24"/>
          <w:szCs w:val="24"/>
          <w:lang w:eastAsia="fr-FR"/>
        </w:rPr>
        <w:br/>
        <w:t>Tribunal de commerce de Paris du 16 février 2015, puis en liquidation judiciaire par une</w:t>
      </w:r>
      <w:r w:rsidRPr="00990631">
        <w:rPr>
          <w:rFonts w:ascii="Arial" w:eastAsia="Times New Roman" w:hAnsi="Arial" w:cs="Arial"/>
          <w:color w:val="222222"/>
          <w:sz w:val="24"/>
          <w:szCs w:val="24"/>
          <w:lang w:eastAsia="fr-FR"/>
        </w:rPr>
        <w:br/>
        <w:t>décision du même Tribunal en date du 5 août 2015.</w:t>
      </w:r>
      <w:r w:rsidRPr="00990631">
        <w:rPr>
          <w:rFonts w:ascii="Arial" w:eastAsia="Times New Roman" w:hAnsi="Arial" w:cs="Arial"/>
          <w:color w:val="222222"/>
          <w:sz w:val="24"/>
          <w:szCs w:val="24"/>
          <w:lang w:eastAsia="fr-FR"/>
        </w:rPr>
        <w:br/>
        <w:t>Concomitamment à l’ouverture de la procédure collective d’ARISTOPHIL en février 2015,</w:t>
      </w:r>
      <w:r w:rsidRPr="00990631">
        <w:rPr>
          <w:rFonts w:ascii="Arial" w:eastAsia="Times New Roman" w:hAnsi="Arial" w:cs="Arial"/>
          <w:color w:val="222222"/>
          <w:sz w:val="24"/>
          <w:szCs w:val="24"/>
          <w:lang w:eastAsia="fr-FR"/>
        </w:rPr>
        <w:br/>
        <w:t>l'administrateur ad hoc de la société, Me Gérard PHILIPPOT, avait pris l’initiative de faire</w:t>
      </w:r>
      <w:r w:rsidRPr="00990631">
        <w:rPr>
          <w:rFonts w:ascii="Arial" w:eastAsia="Times New Roman" w:hAnsi="Arial" w:cs="Arial"/>
          <w:color w:val="222222"/>
          <w:sz w:val="24"/>
          <w:szCs w:val="24"/>
          <w:lang w:eastAsia="fr-FR"/>
        </w:rPr>
        <w:br/>
        <w:t>désigner Me Catherine POLI en qualité d’administrateur provisoire des indivisions</w:t>
      </w:r>
      <w:r w:rsidRPr="00990631">
        <w:rPr>
          <w:rFonts w:ascii="Arial" w:eastAsia="Times New Roman" w:hAnsi="Arial" w:cs="Arial"/>
          <w:color w:val="222222"/>
          <w:sz w:val="24"/>
          <w:szCs w:val="24"/>
          <w:lang w:eastAsia="fr-FR"/>
        </w:rPr>
        <w:br/>
        <w:t>constituées par la société ARISTOPHIL, les gérants des indivisions étant démissionnaires.</w:t>
      </w:r>
      <w:r w:rsidRPr="00990631">
        <w:rPr>
          <w:rFonts w:ascii="Arial" w:eastAsia="Times New Roman" w:hAnsi="Arial" w:cs="Arial"/>
          <w:color w:val="222222"/>
          <w:sz w:val="24"/>
          <w:szCs w:val="24"/>
          <w:lang w:eastAsia="fr-FR"/>
        </w:rPr>
        <w:br/>
        <w:t>Le nombre de victimes étant important, le tribunal n'a procédé à aucune lettre informative, de telle sorte que de nombreuses victimes ne sont toujours pas informées de cette affaire en cours d'instruction. </w:t>
      </w:r>
    </w:p>
    <w:sectPr w:rsidR="00990631" w:rsidRPr="00990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31"/>
    <w:rsid w:val="008F372F"/>
    <w:rsid w:val="009906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9CC0"/>
  <w15:chartTrackingRefBased/>
  <w15:docId w15:val="{4195EB12-5186-456E-9FAE-B76B7E6C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906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12181">
      <w:bodyDiv w:val="1"/>
      <w:marLeft w:val="0"/>
      <w:marRight w:val="0"/>
      <w:marTop w:val="0"/>
      <w:marBottom w:val="0"/>
      <w:divBdr>
        <w:top w:val="none" w:sz="0" w:space="0" w:color="auto"/>
        <w:left w:val="none" w:sz="0" w:space="0" w:color="auto"/>
        <w:bottom w:val="none" w:sz="0" w:space="0" w:color="auto"/>
        <w:right w:val="none" w:sz="0" w:space="0" w:color="auto"/>
      </w:divBdr>
      <w:divsChild>
        <w:div w:id="1904217082">
          <w:marLeft w:val="0"/>
          <w:marRight w:val="0"/>
          <w:marTop w:val="0"/>
          <w:marBottom w:val="0"/>
          <w:divBdr>
            <w:top w:val="none" w:sz="0" w:space="0" w:color="auto"/>
            <w:left w:val="none" w:sz="0" w:space="0" w:color="auto"/>
            <w:bottom w:val="none" w:sz="0" w:space="0" w:color="auto"/>
            <w:right w:val="none" w:sz="0" w:space="0" w:color="auto"/>
          </w:divBdr>
        </w:div>
      </w:divsChild>
    </w:div>
    <w:div w:id="428694093">
      <w:bodyDiv w:val="1"/>
      <w:marLeft w:val="0"/>
      <w:marRight w:val="0"/>
      <w:marTop w:val="0"/>
      <w:marBottom w:val="0"/>
      <w:divBdr>
        <w:top w:val="none" w:sz="0" w:space="0" w:color="auto"/>
        <w:left w:val="none" w:sz="0" w:space="0" w:color="auto"/>
        <w:bottom w:val="none" w:sz="0" w:space="0" w:color="auto"/>
        <w:right w:val="none" w:sz="0" w:space="0" w:color="auto"/>
      </w:divBdr>
      <w:divsChild>
        <w:div w:id="1495611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cretariat.sellies.avocat@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4049</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Dufait</dc:creator>
  <cp:keywords/>
  <dc:description/>
  <cp:lastModifiedBy>Manu Dufait</cp:lastModifiedBy>
  <cp:revision>1</cp:revision>
  <dcterms:created xsi:type="dcterms:W3CDTF">2024-04-15T08:40:00Z</dcterms:created>
  <dcterms:modified xsi:type="dcterms:W3CDTF">2024-04-15T08:42:00Z</dcterms:modified>
</cp:coreProperties>
</file>